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D" w:rsidRDefault="00CF793D" w:rsidP="00CF793D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AE2A01">
        <w:rPr>
          <w:rFonts w:eastAsia="標楷體" w:hint="eastAsia"/>
          <w:b/>
          <w:bCs/>
          <w:sz w:val="28"/>
          <w:szCs w:val="28"/>
        </w:rPr>
        <w:t>投標廠商資格與特殊或巨額採購認定標準</w:t>
      </w:r>
    </w:p>
    <w:p w:rsidR="00CF793D" w:rsidRDefault="00CF793D" w:rsidP="00CF793D">
      <w:pPr>
        <w:spacing w:line="400" w:lineRule="exact"/>
        <w:ind w:firstLineChars="300" w:firstLine="840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第二條　機關辦理採購，得依採購案件之特性及實際需要，就下列事項訂</w:t>
      </w:r>
    </w:p>
    <w:p w:rsidR="00CF793D" w:rsidRDefault="00CF793D" w:rsidP="00CF793D">
      <w:pPr>
        <w:spacing w:line="400" w:lineRule="exact"/>
        <w:ind w:firstLineChars="700" w:firstLine="1960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定投標廠商之基本資格，並載明於招標文件：</w:t>
      </w:r>
    </w:p>
    <w:p w:rsidR="00CF793D" w:rsidRDefault="00CF793D" w:rsidP="00CF793D">
      <w:pPr>
        <w:spacing w:line="400" w:lineRule="exact"/>
        <w:ind w:firstLineChars="700" w:firstLine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AE2A01">
        <w:rPr>
          <w:rFonts w:eastAsia="標楷體" w:hint="eastAsia"/>
          <w:sz w:val="28"/>
          <w:szCs w:val="28"/>
        </w:rPr>
        <w:t>與提供招標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的有關者。</w:t>
      </w:r>
    </w:p>
    <w:p w:rsidR="00CF793D" w:rsidRDefault="00CF793D" w:rsidP="00CF793D">
      <w:pPr>
        <w:spacing w:line="400" w:lineRule="exact"/>
        <w:ind w:firstLineChars="700" w:firstLine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Pr="00AE2A01">
        <w:rPr>
          <w:rFonts w:eastAsia="標楷體" w:hint="eastAsia"/>
          <w:sz w:val="28"/>
          <w:szCs w:val="28"/>
        </w:rPr>
        <w:t>與履約能力有關者。</w:t>
      </w:r>
      <w:r w:rsidRPr="00AE2A01">
        <w:rPr>
          <w:rFonts w:eastAsia="標楷體"/>
          <w:sz w:val="28"/>
          <w:szCs w:val="28"/>
        </w:rPr>
        <w:t xml:space="preserve"> </w:t>
      </w:r>
    </w:p>
    <w:p w:rsidR="00CF793D" w:rsidRDefault="00CF793D" w:rsidP="00CF793D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ascii="標楷體" w:eastAsia="標楷體" w:hAnsi="標楷體" w:hint="eastAsia"/>
          <w:sz w:val="28"/>
          <w:szCs w:val="28"/>
        </w:rPr>
        <w:t>第三條</w:t>
      </w:r>
      <w:r w:rsidRPr="00AE2A01">
        <w:rPr>
          <w:rFonts w:eastAsia="標楷體" w:hint="eastAsia"/>
          <w:spacing w:val="-16"/>
          <w:sz w:val="28"/>
          <w:szCs w:val="28"/>
        </w:rPr>
        <w:t xml:space="preserve">  </w:t>
      </w:r>
      <w:r w:rsidRPr="00AE2A01">
        <w:rPr>
          <w:rFonts w:eastAsia="標楷體" w:hint="eastAsia"/>
          <w:sz w:val="28"/>
          <w:szCs w:val="28"/>
        </w:rPr>
        <w:t>機關依前條第一款訂定與提供招標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的有關之</w:t>
      </w:r>
      <w:r w:rsidRPr="002A416F">
        <w:rPr>
          <w:rFonts w:eastAsia="標楷體" w:hint="eastAsia"/>
          <w:b/>
          <w:color w:val="FF0000"/>
          <w:sz w:val="28"/>
          <w:szCs w:val="28"/>
          <w:u w:val="single"/>
        </w:rPr>
        <w:t>基本資格</w:t>
      </w:r>
      <w:r w:rsidRPr="002A416F">
        <w:rPr>
          <w:rFonts w:eastAsia="標楷體" w:hint="eastAsia"/>
          <w:sz w:val="28"/>
          <w:szCs w:val="28"/>
        </w:rPr>
        <w:t>時</w:t>
      </w:r>
      <w:r w:rsidRPr="00AE2A01">
        <w:rPr>
          <w:rFonts w:eastAsia="標楷體" w:hint="eastAsia"/>
          <w:sz w:val="28"/>
          <w:szCs w:val="28"/>
        </w:rPr>
        <w:t>，得依</w:t>
      </w:r>
      <w:proofErr w:type="gramStart"/>
      <w:r w:rsidRPr="00AE2A01">
        <w:rPr>
          <w:rFonts w:eastAsia="標楷體" w:hint="eastAsia"/>
          <w:sz w:val="28"/>
          <w:szCs w:val="28"/>
        </w:rPr>
        <w:t>採</w:t>
      </w:r>
      <w:proofErr w:type="gramEnd"/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購案件之特性及實際需要，就下列事項擇定廠商應附具之證明文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件：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一、廠商登記或設立之證明。如公司登記或商業登記證明文件、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非屬營利事業之法人、機構或團體依法須辦理設立登記之證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明文件、工廠登記證、許可登記證明文件、執業執照、開業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證明、立案證明或其他由政府機關或其授權機構核發該廠商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係合法登記或設立之證明文件。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二、廠商納稅之證明。如營業稅或所得稅。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三、廠商依工業團體法或商業團體法加入工業或商業團體之證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明。如會員證。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前項第一款證明，廠商得以列印公開於目的事業主管機關網站之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資料代之。廠商附具之證明文件，其內容與招標文件之規定有異，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但截止投標前公開於目的事業主管機關網站之該廠商最新資料符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合招標文件規定者，機關得允許廠商列印該最新資料代之。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第一項第一款證照，</w:t>
      </w:r>
      <w:proofErr w:type="gramStart"/>
      <w:r w:rsidRPr="00AE2A01">
        <w:rPr>
          <w:rFonts w:eastAsia="標楷體" w:hint="eastAsia"/>
          <w:sz w:val="28"/>
          <w:szCs w:val="28"/>
        </w:rPr>
        <w:t>依法令係按</w:t>
      </w:r>
      <w:proofErr w:type="gramEnd"/>
      <w:r w:rsidRPr="00AE2A01">
        <w:rPr>
          <w:rFonts w:eastAsia="標楷體" w:hint="eastAsia"/>
          <w:sz w:val="28"/>
          <w:szCs w:val="28"/>
        </w:rPr>
        <w:t>一定條件發給不同等級之證照或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並定承包限額者，依其規定。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第一項第一款登記或設立之證明，機關規定須具有特定營業項目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方可參與投標者，其所規定之營業項目，不得不當限制競爭，並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應以經濟部編訂之公司行號營業項目代碼表所列之大類、</w:t>
      </w:r>
      <w:proofErr w:type="gramStart"/>
      <w:r w:rsidRPr="00AE2A01">
        <w:rPr>
          <w:rFonts w:eastAsia="標楷體" w:hint="eastAsia"/>
          <w:sz w:val="28"/>
          <w:szCs w:val="28"/>
        </w:rPr>
        <w:t>中類</w:t>
      </w:r>
      <w:proofErr w:type="gramEnd"/>
      <w:r w:rsidRPr="00AE2A01">
        <w:rPr>
          <w:rFonts w:eastAsia="標楷體" w:hint="eastAsia"/>
          <w:sz w:val="28"/>
          <w:szCs w:val="28"/>
        </w:rPr>
        <w:t>、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小類</w:t>
      </w:r>
      <w:proofErr w:type="gramStart"/>
      <w:r w:rsidRPr="00AE2A01">
        <w:rPr>
          <w:rFonts w:eastAsia="標楷體" w:hint="eastAsia"/>
          <w:sz w:val="28"/>
          <w:szCs w:val="28"/>
        </w:rPr>
        <w:t>或細類項目</w:t>
      </w:r>
      <w:proofErr w:type="gramEnd"/>
      <w:r w:rsidRPr="00AE2A01">
        <w:rPr>
          <w:rFonts w:eastAsia="標楷體" w:hint="eastAsia"/>
          <w:sz w:val="28"/>
          <w:szCs w:val="28"/>
        </w:rPr>
        <w:t>為基準。</w:t>
      </w:r>
      <w:r w:rsidRPr="00AE2A01">
        <w:rPr>
          <w:rFonts w:ascii="標楷體" w:eastAsia="標楷體" w:hAnsi="標楷體" w:hint="eastAsia"/>
          <w:sz w:val="28"/>
          <w:szCs w:val="28"/>
        </w:rPr>
        <w:t>該特定營業項目非屬許可業務者，廠商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AE2A01">
        <w:rPr>
          <w:rFonts w:ascii="標楷體" w:eastAsia="標楷體" w:hAnsi="標楷體" w:hint="eastAsia"/>
          <w:sz w:val="28"/>
          <w:szCs w:val="28"/>
        </w:rPr>
        <w:t>所營事業之登記，如</w:t>
      </w:r>
      <w:proofErr w:type="gramStart"/>
      <w:r w:rsidRPr="00AE2A01">
        <w:rPr>
          <w:rFonts w:ascii="標楷體" w:eastAsia="標楷體" w:hAnsi="標楷體" w:hint="eastAsia"/>
          <w:sz w:val="28"/>
          <w:szCs w:val="28"/>
        </w:rPr>
        <w:t>載明</w:t>
      </w:r>
      <w:r w:rsidRPr="00AE2A01">
        <w:rPr>
          <w:rFonts w:ascii="標楷體" w:eastAsia="標楷體" w:hAnsi="標楷體"/>
          <w:sz w:val="28"/>
          <w:szCs w:val="28"/>
        </w:rPr>
        <w:t>除許可</w:t>
      </w:r>
      <w:proofErr w:type="gramEnd"/>
      <w:r w:rsidRPr="00AE2A01">
        <w:rPr>
          <w:rFonts w:ascii="標楷體" w:eastAsia="標楷體" w:hAnsi="標楷體"/>
          <w:sz w:val="28"/>
          <w:szCs w:val="28"/>
        </w:rPr>
        <w:t>業務外，得經營法令非禁止或限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AE2A01">
        <w:rPr>
          <w:rFonts w:ascii="標楷體" w:eastAsia="標楷體" w:hAnsi="標楷體"/>
          <w:sz w:val="28"/>
          <w:szCs w:val="28"/>
        </w:rPr>
        <w:t>制之業務者，</w:t>
      </w:r>
      <w:r w:rsidRPr="00AE2A01">
        <w:rPr>
          <w:rFonts w:ascii="標楷體" w:eastAsia="標楷體" w:hAnsi="標楷體" w:hint="eastAsia"/>
          <w:sz w:val="28"/>
          <w:szCs w:val="28"/>
        </w:rPr>
        <w:t>視為包括該特定營業項目</w:t>
      </w:r>
      <w:r w:rsidRPr="00AE2A01">
        <w:rPr>
          <w:rFonts w:ascii="標楷體" w:eastAsia="標楷體" w:hAnsi="標楷體"/>
          <w:sz w:val="28"/>
          <w:szCs w:val="28"/>
        </w:rPr>
        <w:t>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第一項第二款納稅證明，其屬營業稅繳稅證明者，為營業稅繳款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書收據聯或主管</w:t>
      </w:r>
      <w:proofErr w:type="gramStart"/>
      <w:r w:rsidRPr="00AE2A01">
        <w:rPr>
          <w:rFonts w:eastAsia="標楷體" w:hint="eastAsia"/>
          <w:sz w:val="28"/>
          <w:szCs w:val="28"/>
        </w:rPr>
        <w:t>稽</w:t>
      </w:r>
      <w:proofErr w:type="gramEnd"/>
      <w:r w:rsidRPr="00AE2A01">
        <w:rPr>
          <w:rFonts w:eastAsia="標楷體" w:hint="eastAsia"/>
          <w:sz w:val="28"/>
          <w:szCs w:val="28"/>
        </w:rPr>
        <w:t>徵機關核章之最近一期營業人銷售額與稅額申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proofErr w:type="gramStart"/>
      <w:r w:rsidRPr="00AE2A01">
        <w:rPr>
          <w:rFonts w:eastAsia="標楷體" w:hint="eastAsia"/>
          <w:sz w:val="28"/>
          <w:szCs w:val="28"/>
        </w:rPr>
        <w:t>報書收執</w:t>
      </w:r>
      <w:proofErr w:type="gramEnd"/>
      <w:r w:rsidRPr="00AE2A01">
        <w:rPr>
          <w:rFonts w:eastAsia="標楷體" w:hint="eastAsia"/>
          <w:sz w:val="28"/>
          <w:szCs w:val="28"/>
        </w:rPr>
        <w:t>聯。廠商不及提出最近一期證明者，得以前一期之納稅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證明代之。新設立且未屆第一期營業稅繳納期限者，得以營業稅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主管</w:t>
      </w:r>
      <w:proofErr w:type="gramStart"/>
      <w:r w:rsidRPr="00AE2A01">
        <w:rPr>
          <w:rFonts w:eastAsia="標楷體" w:hint="eastAsia"/>
          <w:sz w:val="28"/>
          <w:szCs w:val="28"/>
        </w:rPr>
        <w:t>稽</w:t>
      </w:r>
      <w:proofErr w:type="gramEnd"/>
      <w:r w:rsidRPr="00AE2A01">
        <w:rPr>
          <w:rFonts w:eastAsia="標楷體" w:hint="eastAsia"/>
          <w:sz w:val="28"/>
          <w:szCs w:val="28"/>
        </w:rPr>
        <w:t>徵機關核發之核准設立登記公函代之；經核定使用統一發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票者，應一併檢附申領統一發票購票證相關文件。</w:t>
      </w:r>
      <w:r w:rsidRPr="00AE2A01">
        <w:rPr>
          <w:rFonts w:ascii="標楷體" w:eastAsia="標楷體" w:hAnsi="標楷體" w:hint="eastAsia"/>
          <w:sz w:val="28"/>
          <w:szCs w:val="28"/>
        </w:rPr>
        <w:t>營業税或所得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ascii="標楷體" w:eastAsia="標楷體" w:hAnsi="標楷體" w:hint="eastAsia"/>
          <w:sz w:val="28"/>
          <w:szCs w:val="28"/>
        </w:rPr>
        <w:t>稅之納</w:t>
      </w:r>
      <w:r w:rsidRPr="00AE2A01">
        <w:rPr>
          <w:rFonts w:eastAsia="標楷體" w:hint="eastAsia"/>
          <w:sz w:val="28"/>
          <w:szCs w:val="28"/>
        </w:rPr>
        <w:t>稅證明，得以與上開最近一期或前一期證明相同期間內主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管</w:t>
      </w:r>
      <w:proofErr w:type="gramStart"/>
      <w:r w:rsidRPr="00AE2A01">
        <w:rPr>
          <w:rFonts w:eastAsia="標楷體" w:hint="eastAsia"/>
          <w:sz w:val="28"/>
          <w:szCs w:val="28"/>
        </w:rPr>
        <w:t>稽</w:t>
      </w:r>
      <w:proofErr w:type="gramEnd"/>
      <w:r w:rsidRPr="00AE2A01">
        <w:rPr>
          <w:rFonts w:eastAsia="標楷體" w:hint="eastAsia"/>
          <w:sz w:val="28"/>
          <w:szCs w:val="28"/>
        </w:rPr>
        <w:t>徵機關核發之無</w:t>
      </w:r>
      <w:r w:rsidRPr="00AE2A01">
        <w:rPr>
          <w:rFonts w:ascii="標楷體" w:eastAsia="標楷體" w:hAnsi="標楷體" w:hint="eastAsia"/>
          <w:sz w:val="28"/>
          <w:szCs w:val="28"/>
        </w:rPr>
        <w:t>違章欠稅之查</w:t>
      </w:r>
      <w:proofErr w:type="gramStart"/>
      <w:r w:rsidRPr="00AE2A01">
        <w:rPr>
          <w:rFonts w:ascii="標楷體" w:eastAsia="標楷體" w:hAnsi="標楷體" w:hint="eastAsia"/>
          <w:sz w:val="28"/>
          <w:szCs w:val="28"/>
        </w:rPr>
        <w:t>復表</w:t>
      </w:r>
      <w:r w:rsidRPr="00AE2A01">
        <w:rPr>
          <w:rFonts w:eastAsia="標楷體" w:hint="eastAsia"/>
          <w:sz w:val="28"/>
          <w:szCs w:val="28"/>
        </w:rPr>
        <w:t>代</w:t>
      </w:r>
      <w:proofErr w:type="gramEnd"/>
      <w:r w:rsidRPr="00AE2A01">
        <w:rPr>
          <w:rFonts w:eastAsia="標楷體" w:hint="eastAsia"/>
          <w:sz w:val="28"/>
          <w:szCs w:val="28"/>
        </w:rPr>
        <w:t>之。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第一項第三款加入工業或商業團體之證明，除法令另有規定外，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不得限制由特定區域之團體出具；投標廠商為外國廠商者，得免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lastRenderedPageBreak/>
        <w:t>附具。</w:t>
      </w:r>
    </w:p>
    <w:p w:rsidR="00CF793D" w:rsidRDefault="00CF793D" w:rsidP="00CF793D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第四條</w:t>
      </w:r>
      <w:r w:rsidRPr="00AE2A01">
        <w:rPr>
          <w:rFonts w:eastAsia="標楷體" w:hint="eastAsia"/>
          <w:sz w:val="28"/>
          <w:szCs w:val="28"/>
        </w:rPr>
        <w:t xml:space="preserve">  </w:t>
      </w:r>
      <w:r w:rsidRPr="00AE2A01">
        <w:rPr>
          <w:rFonts w:eastAsia="標楷體" w:hint="eastAsia"/>
          <w:sz w:val="28"/>
          <w:szCs w:val="28"/>
        </w:rPr>
        <w:t>機關依第二條第二款訂定</w:t>
      </w:r>
      <w:r w:rsidRPr="002A416F">
        <w:rPr>
          <w:rFonts w:eastAsia="標楷體" w:hint="eastAsia"/>
          <w:b/>
          <w:color w:val="FF0000"/>
          <w:sz w:val="28"/>
          <w:szCs w:val="28"/>
          <w:u w:val="single"/>
        </w:rPr>
        <w:t>與履約能力有關</w:t>
      </w:r>
      <w:r w:rsidRPr="00AE2A01">
        <w:rPr>
          <w:rFonts w:eastAsia="標楷體" w:hint="eastAsia"/>
          <w:sz w:val="28"/>
          <w:szCs w:val="28"/>
        </w:rPr>
        <w:t>之基本資格時，得依</w:t>
      </w:r>
      <w:proofErr w:type="gramStart"/>
      <w:r w:rsidRPr="00AE2A01">
        <w:rPr>
          <w:rFonts w:eastAsia="標楷體" w:hint="eastAsia"/>
          <w:sz w:val="28"/>
          <w:szCs w:val="28"/>
        </w:rPr>
        <w:t>採</w:t>
      </w:r>
      <w:proofErr w:type="gramEnd"/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購案件之特性及實際需要，就下列事項擇定廠商應附具之證明文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件或物品：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一、廠商具有製造、</w:t>
      </w:r>
      <w:proofErr w:type="gramStart"/>
      <w:r w:rsidRPr="00AE2A01">
        <w:rPr>
          <w:rFonts w:eastAsia="標楷體" w:hint="eastAsia"/>
          <w:sz w:val="28"/>
          <w:szCs w:val="28"/>
        </w:rPr>
        <w:t>供應或承做</w:t>
      </w:r>
      <w:proofErr w:type="gramEnd"/>
      <w:r w:rsidRPr="00AE2A01">
        <w:rPr>
          <w:rFonts w:eastAsia="標楷體" w:hint="eastAsia"/>
          <w:sz w:val="28"/>
          <w:szCs w:val="28"/>
        </w:rPr>
        <w:t>能力之證明。如曾完成與招標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的類似之製造、</w:t>
      </w:r>
      <w:proofErr w:type="gramStart"/>
      <w:r w:rsidRPr="00AE2A01">
        <w:rPr>
          <w:rFonts w:eastAsia="標楷體" w:hint="eastAsia"/>
          <w:sz w:val="28"/>
          <w:szCs w:val="28"/>
        </w:rPr>
        <w:t>供應或承做</w:t>
      </w:r>
      <w:proofErr w:type="gramEnd"/>
      <w:r w:rsidRPr="00AE2A01">
        <w:rPr>
          <w:rFonts w:eastAsia="標楷體" w:hint="eastAsia"/>
          <w:sz w:val="28"/>
          <w:szCs w:val="28"/>
        </w:rPr>
        <w:t>之文件、招標文件規定之樣品、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現有或得標後可取得履約所需設備、技術、財力、人力或場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所之說明或品質管制能力文件等。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二、廠商具有如期履約能力之證明。</w:t>
      </w:r>
      <w:proofErr w:type="gramStart"/>
      <w:r w:rsidRPr="00AE2A01">
        <w:rPr>
          <w:rFonts w:eastAsia="標楷體" w:hint="eastAsia"/>
          <w:sz w:val="28"/>
          <w:szCs w:val="28"/>
        </w:rPr>
        <w:t>如迄投標日止正履行</w:t>
      </w:r>
      <w:proofErr w:type="gramEnd"/>
      <w:r w:rsidRPr="00AE2A01">
        <w:rPr>
          <w:rFonts w:eastAsia="標楷體" w:hint="eastAsia"/>
          <w:sz w:val="28"/>
          <w:szCs w:val="28"/>
        </w:rPr>
        <w:t>中之所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有契約尚未完成部分之總量說明、此等契約有逾期履約情形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者之清單、逾期情形及逾期責任之說明、律師所出具之迄投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標日止廠商涉及賠償責任之訴訟中案件之清單及說明或廠商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如得標則是否確可如期履約及如何能如期履約之說明等。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三、廠商或其受雇人、從業人員具有專門技能之證明。如政府機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關或其授權機構核發之專業、專技或特許證書、執照、考試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及格證書、合格證書、檢定證明或其他類似之文件。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四、廠商具有維修、維護或售後服務能力之證明。如維修人員經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專業訓練之證明、設立或具有或承諾於得標後一定期間內建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立自有或特約維修站或場所之證明等。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五、廠商信用之證明。如票據交換機構或受理查詢之金融機構於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截止投標日之前半年內所出具之非拒絕往來戶及最近</w:t>
      </w:r>
      <w:proofErr w:type="gramStart"/>
      <w:r w:rsidRPr="00AE2A01">
        <w:rPr>
          <w:rFonts w:eastAsia="標楷體" w:hint="eastAsia"/>
          <w:sz w:val="28"/>
          <w:szCs w:val="28"/>
        </w:rPr>
        <w:t>三</w:t>
      </w:r>
      <w:proofErr w:type="gramEnd"/>
      <w:r w:rsidRPr="00AE2A01">
        <w:rPr>
          <w:rFonts w:eastAsia="標楷體" w:hint="eastAsia"/>
          <w:sz w:val="28"/>
          <w:szCs w:val="28"/>
        </w:rPr>
        <w:t>年內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無退票紀錄證明、會計師簽證之財務報表或金融機構或徵信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機構出具之信用證明等。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六、其他法令規定或經主管機關認定者。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前項第三款證明，除</w:t>
      </w:r>
      <w:proofErr w:type="gramStart"/>
      <w:r w:rsidRPr="00AE2A01">
        <w:rPr>
          <w:rFonts w:eastAsia="標楷體" w:hint="eastAsia"/>
          <w:sz w:val="28"/>
          <w:szCs w:val="28"/>
        </w:rPr>
        <w:t>依法令就一定</w:t>
      </w:r>
      <w:proofErr w:type="gramEnd"/>
      <w:r w:rsidRPr="00AE2A01">
        <w:rPr>
          <w:rFonts w:eastAsia="標楷體" w:hint="eastAsia"/>
          <w:sz w:val="28"/>
          <w:szCs w:val="28"/>
        </w:rPr>
        <w:t>專門技能人員之人數為規定者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外，不得對其人數予以限制。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4B6372">
        <w:rPr>
          <w:rFonts w:ascii="標楷體" w:eastAsia="標楷體" w:hAnsi="標楷體" w:hint="eastAsia"/>
          <w:sz w:val="28"/>
          <w:szCs w:val="28"/>
        </w:rPr>
        <w:t>第一項</w:t>
      </w:r>
      <w:proofErr w:type="gramStart"/>
      <w:r w:rsidRPr="004B6372">
        <w:rPr>
          <w:rFonts w:ascii="標楷體" w:eastAsia="標楷體" w:hAnsi="標楷體" w:hint="eastAsia"/>
          <w:sz w:val="28"/>
          <w:szCs w:val="28"/>
        </w:rPr>
        <w:t>第五款無退票</w:t>
      </w:r>
      <w:proofErr w:type="gramEnd"/>
      <w:r w:rsidRPr="004B6372">
        <w:rPr>
          <w:rFonts w:ascii="標楷體" w:eastAsia="標楷體" w:hAnsi="標楷體" w:hint="eastAsia"/>
          <w:sz w:val="28"/>
          <w:szCs w:val="28"/>
        </w:rPr>
        <w:t>紀錄證明，</w:t>
      </w:r>
      <w:r w:rsidRPr="004B6372">
        <w:rPr>
          <w:rFonts w:ascii="標楷體" w:eastAsia="標楷體" w:hAnsi="標楷體"/>
          <w:sz w:val="28"/>
          <w:szCs w:val="28"/>
        </w:rPr>
        <w:t>如</w:t>
      </w:r>
      <w:r w:rsidRPr="004B6372">
        <w:rPr>
          <w:rFonts w:ascii="標楷體" w:eastAsia="標楷體" w:hAnsi="標楷體" w:hint="eastAsia"/>
          <w:sz w:val="28"/>
          <w:szCs w:val="28"/>
        </w:rPr>
        <w:t>有退票但</w:t>
      </w:r>
      <w:r w:rsidRPr="004B6372">
        <w:rPr>
          <w:rFonts w:ascii="標楷體" w:eastAsia="標楷體" w:hAnsi="標楷體"/>
          <w:sz w:val="28"/>
          <w:szCs w:val="28"/>
        </w:rPr>
        <w:t>已辦妥清償註記者，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4B6372">
        <w:rPr>
          <w:rFonts w:ascii="標楷體" w:eastAsia="標楷體" w:hAnsi="標楷體"/>
          <w:sz w:val="28"/>
          <w:szCs w:val="28"/>
        </w:rPr>
        <w:t>視同無退票紀錄</w:t>
      </w:r>
      <w:r w:rsidRPr="004B6372">
        <w:rPr>
          <w:rFonts w:ascii="標楷體" w:eastAsia="標楷體" w:hAnsi="標楷體" w:hint="eastAsia"/>
          <w:sz w:val="28"/>
          <w:szCs w:val="28"/>
        </w:rPr>
        <w:t>。</w:t>
      </w:r>
      <w:r w:rsidRPr="004B6372">
        <w:rPr>
          <w:rFonts w:ascii="標楷體" w:eastAsia="標楷體" w:hAnsi="標楷體" w:hint="eastAsia"/>
          <w:kern w:val="0"/>
          <w:sz w:val="28"/>
          <w:szCs w:val="28"/>
        </w:rPr>
        <w:t>機關有證據顯示廠商於截止投標期限前，係</w:t>
      </w:r>
      <w:r w:rsidRPr="004B6372">
        <w:rPr>
          <w:rFonts w:ascii="標楷體" w:eastAsia="標楷體" w:hAnsi="標楷體" w:hint="eastAsia"/>
          <w:sz w:val="28"/>
          <w:szCs w:val="28"/>
        </w:rPr>
        <w:t>拒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4B6372">
        <w:rPr>
          <w:rFonts w:ascii="標楷體" w:eastAsia="標楷體" w:hAnsi="標楷體" w:hint="eastAsia"/>
          <w:sz w:val="28"/>
          <w:szCs w:val="28"/>
        </w:rPr>
        <w:t>往來戶或有退票紀錄者，依證據處理。</w:t>
      </w:r>
    </w:p>
    <w:p w:rsidR="00CF793D" w:rsidRDefault="00CF793D" w:rsidP="00CF793D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第五條</w:t>
      </w:r>
      <w:r>
        <w:rPr>
          <w:rFonts w:eastAsia="標楷體" w:hint="eastAsia"/>
          <w:sz w:val="28"/>
          <w:szCs w:val="28"/>
        </w:rPr>
        <w:t xml:space="preserve">　</w:t>
      </w:r>
      <w:r w:rsidRPr="00AE2A01">
        <w:rPr>
          <w:rFonts w:eastAsia="標楷體" w:hint="eastAsia"/>
          <w:sz w:val="28"/>
          <w:szCs w:val="28"/>
        </w:rPr>
        <w:t>機關辦理特殊或巨額採</w:t>
      </w:r>
      <w:r w:rsidRPr="00AE2A01">
        <w:rPr>
          <w:rFonts w:eastAsia="標楷體" w:hint="eastAsia"/>
          <w:spacing w:val="-20"/>
          <w:sz w:val="28"/>
          <w:szCs w:val="28"/>
        </w:rPr>
        <w:t>購，除</w:t>
      </w:r>
      <w:r w:rsidRPr="00AE2A01">
        <w:rPr>
          <w:rFonts w:eastAsia="標楷體" w:hint="eastAsia"/>
          <w:sz w:val="28"/>
          <w:szCs w:val="28"/>
        </w:rPr>
        <w:t>依第二條規定訂定基本資格</w:t>
      </w:r>
      <w:r w:rsidRPr="00AE2A01">
        <w:rPr>
          <w:rFonts w:eastAsia="標楷體" w:hint="eastAsia"/>
          <w:spacing w:val="-20"/>
          <w:sz w:val="28"/>
          <w:szCs w:val="28"/>
        </w:rPr>
        <w:t>外，得</w:t>
      </w:r>
      <w:r w:rsidRPr="00AE2A01">
        <w:rPr>
          <w:rFonts w:eastAsia="標楷體" w:hint="eastAsia"/>
          <w:sz w:val="28"/>
          <w:szCs w:val="28"/>
        </w:rPr>
        <w:t>視</w:t>
      </w:r>
    </w:p>
    <w:p w:rsidR="00CF793D" w:rsidRPr="002A416F" w:rsidRDefault="00CF793D" w:rsidP="00CF793D">
      <w:pPr>
        <w:spacing w:line="400" w:lineRule="exact"/>
        <w:ind w:firstLineChars="700" w:firstLine="1960"/>
        <w:jc w:val="both"/>
        <w:rPr>
          <w:rFonts w:eastAsia="標楷體"/>
          <w:color w:val="FF000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採購案件之特性及實際需要，就下列事項擇定投標廠商之</w:t>
      </w:r>
      <w:r w:rsidRPr="002A416F">
        <w:rPr>
          <w:rFonts w:eastAsia="標楷體" w:hint="eastAsia"/>
          <w:b/>
          <w:color w:val="FF0000"/>
          <w:sz w:val="28"/>
          <w:szCs w:val="28"/>
          <w:u w:val="single"/>
        </w:rPr>
        <w:t>特定資</w:t>
      </w:r>
    </w:p>
    <w:p w:rsidR="00CF793D" w:rsidRDefault="00CF793D" w:rsidP="00DD4763">
      <w:pPr>
        <w:spacing w:line="400" w:lineRule="exact"/>
        <w:ind w:firstLineChars="700" w:firstLine="1962"/>
        <w:jc w:val="both"/>
        <w:rPr>
          <w:rFonts w:eastAsia="標楷體"/>
          <w:sz w:val="28"/>
          <w:szCs w:val="28"/>
        </w:rPr>
      </w:pPr>
      <w:r w:rsidRPr="002A416F">
        <w:rPr>
          <w:rFonts w:eastAsia="標楷體" w:hint="eastAsia"/>
          <w:b/>
          <w:color w:val="FF0000"/>
          <w:sz w:val="28"/>
          <w:szCs w:val="28"/>
          <w:u w:val="single"/>
        </w:rPr>
        <w:t>格</w:t>
      </w:r>
      <w:r w:rsidRPr="00AE2A01">
        <w:rPr>
          <w:rFonts w:eastAsia="標楷體" w:hint="eastAsia"/>
          <w:sz w:val="28"/>
          <w:szCs w:val="28"/>
        </w:rPr>
        <w:t>，並載明於招標文件：</w:t>
      </w:r>
      <w:bookmarkStart w:id="0" w:name="_GoBack"/>
      <w:bookmarkEnd w:id="0"/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AE2A01">
        <w:rPr>
          <w:rFonts w:eastAsia="標楷體" w:hint="eastAsia"/>
          <w:sz w:val="28"/>
          <w:szCs w:val="28"/>
        </w:rPr>
        <w:t>具有相當經驗或實績者。其範圍得包括於截止投標日前五年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內，完成與招標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的同性質或相當之工程、財物或勞務契約，</w:t>
      </w:r>
    </w:p>
    <w:p w:rsidR="00CF793D" w:rsidRDefault="00CF793D" w:rsidP="00CF793D">
      <w:pPr>
        <w:spacing w:line="400" w:lineRule="exact"/>
        <w:ind w:firstLineChars="105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pacing w:val="-20"/>
          <w:sz w:val="28"/>
          <w:szCs w:val="28"/>
        </w:rPr>
        <w:t>其</w:t>
      </w:r>
      <w:r w:rsidRPr="00AE2A01">
        <w:rPr>
          <w:rFonts w:eastAsia="標楷體" w:hint="eastAsia"/>
          <w:sz w:val="28"/>
          <w:szCs w:val="28"/>
        </w:rPr>
        <w:t>單次契約金額或數量不低於招標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的預算金額或數量之五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pacing w:val="-2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分之</w:t>
      </w:r>
      <w:r w:rsidRPr="00AE2A01">
        <w:rPr>
          <w:rFonts w:eastAsia="標楷體" w:hint="eastAsia"/>
          <w:spacing w:val="-20"/>
          <w:sz w:val="28"/>
          <w:szCs w:val="28"/>
        </w:rPr>
        <w:t>二，</w:t>
      </w:r>
      <w:r w:rsidRPr="00AE2A01">
        <w:rPr>
          <w:rFonts w:eastAsia="標楷體" w:hint="eastAsia"/>
          <w:sz w:val="28"/>
          <w:szCs w:val="28"/>
        </w:rPr>
        <w:t>或累計金</w:t>
      </w:r>
      <w:r w:rsidRPr="00AE2A01">
        <w:rPr>
          <w:rFonts w:eastAsia="標楷體" w:hint="eastAsia"/>
          <w:spacing w:val="-20"/>
          <w:sz w:val="28"/>
          <w:szCs w:val="28"/>
        </w:rPr>
        <w:t>額或</w:t>
      </w:r>
      <w:r w:rsidRPr="00AE2A01">
        <w:rPr>
          <w:rFonts w:eastAsia="標楷體" w:hint="eastAsia"/>
          <w:sz w:val="28"/>
          <w:szCs w:val="28"/>
        </w:rPr>
        <w:t>數量不低於招標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的預算金</w:t>
      </w:r>
      <w:r w:rsidRPr="00AE2A01">
        <w:rPr>
          <w:rFonts w:eastAsia="標楷體" w:hint="eastAsia"/>
          <w:spacing w:val="-20"/>
          <w:sz w:val="28"/>
          <w:szCs w:val="28"/>
        </w:rPr>
        <w:t>額</w:t>
      </w:r>
      <w:r>
        <w:rPr>
          <w:rFonts w:eastAsia="標楷體" w:hint="eastAsia"/>
          <w:sz w:val="28"/>
          <w:szCs w:val="28"/>
        </w:rPr>
        <w:t>或</w:t>
      </w:r>
      <w:r w:rsidRPr="00AE2A01">
        <w:rPr>
          <w:rFonts w:eastAsia="標楷體" w:hint="eastAsia"/>
          <w:sz w:val="28"/>
          <w:szCs w:val="28"/>
        </w:rPr>
        <w:t>數量</w:t>
      </w:r>
      <w:r w:rsidRPr="00AE2A01">
        <w:rPr>
          <w:rFonts w:eastAsia="標楷體" w:hint="eastAsia"/>
          <w:spacing w:val="-20"/>
          <w:sz w:val="28"/>
          <w:szCs w:val="28"/>
        </w:rPr>
        <w:t>，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並得含採購機關</w:t>
      </w:r>
      <w:r w:rsidRPr="00AE2A01">
        <w:rPr>
          <w:rFonts w:eastAsia="標楷體"/>
          <w:sz w:val="28"/>
          <w:szCs w:val="28"/>
        </w:rPr>
        <w:t>(</w:t>
      </w:r>
      <w:r w:rsidRPr="00AE2A01">
        <w:rPr>
          <w:rFonts w:eastAsia="標楷體" w:hint="eastAsia"/>
          <w:sz w:val="28"/>
          <w:szCs w:val="28"/>
        </w:rPr>
        <w:t>構</w:t>
      </w:r>
      <w:r w:rsidRPr="00AE2A01">
        <w:rPr>
          <w:rFonts w:eastAsia="標楷體"/>
          <w:sz w:val="28"/>
          <w:szCs w:val="28"/>
        </w:rPr>
        <w:t>)</w:t>
      </w:r>
      <w:r w:rsidRPr="00AE2A01">
        <w:rPr>
          <w:rFonts w:eastAsia="標楷體" w:hint="eastAsia"/>
          <w:sz w:val="28"/>
          <w:szCs w:val="28"/>
        </w:rPr>
        <w:t>出具之驗收證明或啟用後功能正常之使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用情形證明。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二、</w:t>
      </w:r>
      <w:r w:rsidRPr="00AE2A01">
        <w:rPr>
          <w:rFonts w:eastAsia="標楷體" w:hint="eastAsia"/>
          <w:sz w:val="28"/>
          <w:szCs w:val="28"/>
        </w:rPr>
        <w:t>具有相當人力</w:t>
      </w:r>
      <w:r w:rsidRPr="00AE2A01">
        <w:rPr>
          <w:rFonts w:eastAsia="標楷體" w:hint="eastAsia"/>
          <w:spacing w:val="-20"/>
          <w:sz w:val="28"/>
          <w:szCs w:val="28"/>
        </w:rPr>
        <w:t>者。其</w:t>
      </w:r>
      <w:r w:rsidRPr="00AE2A01">
        <w:rPr>
          <w:rFonts w:eastAsia="標楷體" w:hint="eastAsia"/>
          <w:sz w:val="28"/>
          <w:szCs w:val="28"/>
        </w:rPr>
        <w:t>範圍得包括投標廠商現有與承包招標</w:t>
      </w:r>
      <w:proofErr w:type="gramStart"/>
      <w:r w:rsidRPr="00AE2A01">
        <w:rPr>
          <w:rFonts w:eastAsia="標楷體" w:hint="eastAsia"/>
          <w:spacing w:val="20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pacing w:val="20"/>
          <w:sz w:val="28"/>
          <w:szCs w:val="28"/>
        </w:rPr>
        <w:t>的</w:t>
      </w:r>
    </w:p>
    <w:p w:rsidR="00CF793D" w:rsidRDefault="00CF793D" w:rsidP="00CF793D">
      <w:pPr>
        <w:spacing w:line="400" w:lineRule="exact"/>
        <w:ind w:firstLineChars="800" w:firstLine="25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pacing w:val="20"/>
          <w:sz w:val="28"/>
          <w:szCs w:val="28"/>
        </w:rPr>
        <w:t>有關</w:t>
      </w:r>
      <w:r w:rsidRPr="00AE2A01">
        <w:rPr>
          <w:rFonts w:eastAsia="標楷體" w:hint="eastAsia"/>
          <w:sz w:val="28"/>
          <w:szCs w:val="28"/>
        </w:rPr>
        <w:t>之專業或一般人力證明。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pacing w:val="-2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AE2A01">
        <w:rPr>
          <w:rFonts w:eastAsia="標楷體" w:hint="eastAsia"/>
          <w:sz w:val="28"/>
          <w:szCs w:val="28"/>
        </w:rPr>
        <w:t>具有相當財力</w:t>
      </w:r>
      <w:r w:rsidRPr="00AE2A01">
        <w:rPr>
          <w:rFonts w:eastAsia="標楷體" w:hint="eastAsia"/>
          <w:spacing w:val="-20"/>
          <w:sz w:val="28"/>
          <w:szCs w:val="28"/>
        </w:rPr>
        <w:t>者。其</w:t>
      </w:r>
      <w:r w:rsidRPr="00AE2A01">
        <w:rPr>
          <w:rFonts w:eastAsia="標楷體" w:hint="eastAsia"/>
          <w:sz w:val="28"/>
          <w:szCs w:val="28"/>
        </w:rPr>
        <w:t>範圍得包括實收資本額不低於招</w:t>
      </w:r>
      <w:r w:rsidRPr="00AE2A01">
        <w:rPr>
          <w:rFonts w:eastAsia="標楷體" w:hint="eastAsia"/>
          <w:spacing w:val="-20"/>
          <w:sz w:val="28"/>
          <w:szCs w:val="28"/>
        </w:rPr>
        <w:t>標</w:t>
      </w:r>
      <w:proofErr w:type="gramStart"/>
      <w:r w:rsidRPr="00AE2A01">
        <w:rPr>
          <w:rFonts w:eastAsia="標楷體" w:hint="eastAsia"/>
          <w:spacing w:val="-20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pacing w:val="-20"/>
          <w:sz w:val="28"/>
          <w:szCs w:val="28"/>
        </w:rPr>
        <w:t>的預算</w:t>
      </w:r>
    </w:p>
    <w:p w:rsidR="00CF793D" w:rsidRDefault="00CF793D" w:rsidP="00CF793D">
      <w:pPr>
        <w:spacing w:line="400" w:lineRule="exact"/>
        <w:ind w:firstLineChars="1000" w:firstLine="2400"/>
        <w:jc w:val="both"/>
        <w:rPr>
          <w:rFonts w:eastAsia="標楷體"/>
          <w:spacing w:val="20"/>
          <w:sz w:val="28"/>
          <w:szCs w:val="28"/>
        </w:rPr>
      </w:pPr>
      <w:r w:rsidRPr="00AE2A01">
        <w:rPr>
          <w:rFonts w:eastAsia="標楷體" w:hint="eastAsia"/>
          <w:spacing w:val="-20"/>
          <w:sz w:val="28"/>
          <w:szCs w:val="28"/>
        </w:rPr>
        <w:t>金</w:t>
      </w:r>
      <w:r w:rsidRPr="00AE2A01">
        <w:rPr>
          <w:rFonts w:eastAsia="標楷體" w:hint="eastAsia"/>
          <w:sz w:val="28"/>
          <w:szCs w:val="28"/>
        </w:rPr>
        <w:t>額之十分之</w:t>
      </w:r>
      <w:r w:rsidRPr="00AE2A01">
        <w:rPr>
          <w:rFonts w:eastAsia="標楷體" w:hint="eastAsia"/>
          <w:spacing w:val="-20"/>
          <w:sz w:val="28"/>
          <w:szCs w:val="28"/>
        </w:rPr>
        <w:t>一，或</w:t>
      </w:r>
      <w:r w:rsidRPr="00AE2A01">
        <w:rPr>
          <w:rFonts w:eastAsia="標楷體" w:hint="eastAsia"/>
          <w:sz w:val="28"/>
          <w:szCs w:val="28"/>
        </w:rPr>
        <w:t>經會計師簽證或審計機關審定之上</w:t>
      </w:r>
      <w:proofErr w:type="gramStart"/>
      <w:r w:rsidRPr="00AE2A01">
        <w:rPr>
          <w:rFonts w:eastAsia="標楷體" w:hint="eastAsia"/>
          <w:sz w:val="28"/>
          <w:szCs w:val="28"/>
        </w:rPr>
        <w:t>一</w:t>
      </w:r>
      <w:proofErr w:type="gramEnd"/>
      <w:r w:rsidRPr="00AE2A01">
        <w:rPr>
          <w:rFonts w:eastAsia="標楷體" w:hint="eastAsia"/>
          <w:spacing w:val="20"/>
          <w:sz w:val="28"/>
          <w:szCs w:val="28"/>
        </w:rPr>
        <w:t>會計</w:t>
      </w:r>
    </w:p>
    <w:p w:rsidR="00CF793D" w:rsidRDefault="00CF793D" w:rsidP="00CF793D">
      <w:pPr>
        <w:spacing w:line="400" w:lineRule="exact"/>
        <w:ind w:firstLineChars="750" w:firstLine="240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pacing w:val="20"/>
          <w:sz w:val="28"/>
          <w:szCs w:val="28"/>
        </w:rPr>
        <w:t>年度或最</w:t>
      </w:r>
      <w:r w:rsidRPr="00AE2A01">
        <w:rPr>
          <w:rFonts w:eastAsia="標楷體" w:hint="eastAsia"/>
          <w:sz w:val="28"/>
          <w:szCs w:val="28"/>
        </w:rPr>
        <w:t>近</w:t>
      </w:r>
      <w:proofErr w:type="gramStart"/>
      <w:r w:rsidRPr="00AE2A01">
        <w:rPr>
          <w:rFonts w:eastAsia="標楷體" w:hint="eastAsia"/>
          <w:sz w:val="28"/>
          <w:szCs w:val="28"/>
        </w:rPr>
        <w:t>一</w:t>
      </w:r>
      <w:proofErr w:type="gramEnd"/>
      <w:r w:rsidRPr="00AE2A01">
        <w:rPr>
          <w:rFonts w:eastAsia="標楷體" w:hint="eastAsia"/>
          <w:sz w:val="28"/>
          <w:szCs w:val="28"/>
        </w:rPr>
        <w:t>年度財務報告及其所附報</w:t>
      </w:r>
      <w:r w:rsidRPr="00AE2A01">
        <w:rPr>
          <w:rFonts w:eastAsia="標楷體" w:hint="eastAsia"/>
          <w:spacing w:val="-20"/>
          <w:sz w:val="28"/>
          <w:szCs w:val="28"/>
        </w:rPr>
        <w:t>表，其</w:t>
      </w:r>
      <w:r w:rsidRPr="00AE2A01">
        <w:rPr>
          <w:rFonts w:eastAsia="標楷體" w:hint="eastAsia"/>
          <w:sz w:val="28"/>
          <w:szCs w:val="28"/>
        </w:rPr>
        <w:t>內容合於下列</w:t>
      </w:r>
      <w:proofErr w:type="gramStart"/>
      <w:r w:rsidRPr="00AE2A01">
        <w:rPr>
          <w:rFonts w:eastAsia="標楷體" w:hint="eastAsia"/>
          <w:sz w:val="28"/>
          <w:szCs w:val="28"/>
        </w:rPr>
        <w:t>規</w:t>
      </w:r>
      <w:proofErr w:type="gramEnd"/>
    </w:p>
    <w:p w:rsidR="00CF793D" w:rsidRDefault="00CF793D" w:rsidP="00CF793D">
      <w:pPr>
        <w:spacing w:line="400" w:lineRule="exact"/>
        <w:ind w:firstLineChars="850" w:firstLine="2380"/>
        <w:jc w:val="both"/>
        <w:rPr>
          <w:rFonts w:eastAsia="標楷體"/>
          <w:sz w:val="28"/>
          <w:szCs w:val="28"/>
        </w:rPr>
      </w:pPr>
      <w:proofErr w:type="gramStart"/>
      <w:r w:rsidRPr="00AE2A01">
        <w:rPr>
          <w:rFonts w:eastAsia="標楷體" w:hint="eastAsia"/>
          <w:sz w:val="28"/>
          <w:szCs w:val="28"/>
        </w:rPr>
        <w:t>定者</w:t>
      </w:r>
      <w:proofErr w:type="gramEnd"/>
      <w:r w:rsidRPr="00AE2A01">
        <w:rPr>
          <w:rFonts w:eastAsia="標楷體" w:hint="eastAsia"/>
          <w:sz w:val="28"/>
          <w:szCs w:val="28"/>
        </w:rPr>
        <w:t>：</w:t>
      </w:r>
    </w:p>
    <w:p w:rsidR="00CF793D" w:rsidRDefault="00CF793D" w:rsidP="00CF793D">
      <w:pPr>
        <w:spacing w:line="400" w:lineRule="exact"/>
        <w:ind w:firstLineChars="850" w:firstLine="2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AE2A01">
        <w:rPr>
          <w:rFonts w:eastAsia="標楷體" w:hint="eastAsia"/>
          <w:sz w:val="28"/>
          <w:szCs w:val="28"/>
        </w:rPr>
        <w:t>淨值不低於招標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的預算金額十二分之一。</w:t>
      </w:r>
    </w:p>
    <w:p w:rsidR="00CF793D" w:rsidRPr="00AE2A01" w:rsidRDefault="00CF793D" w:rsidP="00CF793D">
      <w:pPr>
        <w:spacing w:line="400" w:lineRule="exact"/>
        <w:ind w:firstLineChars="850" w:firstLine="2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AE2A01">
        <w:rPr>
          <w:rFonts w:eastAsia="標楷體" w:hint="eastAsia"/>
          <w:sz w:val="28"/>
          <w:szCs w:val="28"/>
        </w:rPr>
        <w:t>流動資產不低於流動負債。</w:t>
      </w:r>
    </w:p>
    <w:p w:rsidR="00CF793D" w:rsidRDefault="00CF793D" w:rsidP="00CF793D">
      <w:pPr>
        <w:spacing w:line="400" w:lineRule="exact"/>
        <w:ind w:leftChars="50" w:left="120" w:firstLineChars="800" w:firstLine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AE2A01">
        <w:rPr>
          <w:rFonts w:eastAsia="標楷體" w:hint="eastAsia"/>
          <w:sz w:val="28"/>
          <w:szCs w:val="28"/>
        </w:rPr>
        <w:t>總負債金額不超過淨值四倍。但配合民營化政策之公營事</w:t>
      </w:r>
    </w:p>
    <w:p w:rsidR="00CF793D" w:rsidRPr="00AE2A01" w:rsidRDefault="00CF793D" w:rsidP="00CF793D">
      <w:pPr>
        <w:spacing w:line="400" w:lineRule="exact"/>
        <w:ind w:leftChars="50" w:left="120" w:firstLineChars="950" w:firstLine="26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業參加投標者，不在此限。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四</w:t>
      </w:r>
      <w:r w:rsidRPr="00AE2A01">
        <w:rPr>
          <w:rFonts w:eastAsia="標楷體"/>
          <w:sz w:val="28"/>
          <w:szCs w:val="28"/>
        </w:rPr>
        <w:t>、</w:t>
      </w:r>
      <w:r w:rsidRPr="00AE2A01">
        <w:rPr>
          <w:rFonts w:eastAsia="標楷體" w:hint="eastAsia"/>
          <w:sz w:val="28"/>
          <w:szCs w:val="28"/>
        </w:rPr>
        <w:t>具有相當設備</w:t>
      </w:r>
      <w:r w:rsidRPr="00AE2A01">
        <w:rPr>
          <w:rFonts w:eastAsia="標楷體" w:hint="eastAsia"/>
          <w:spacing w:val="-20"/>
          <w:sz w:val="28"/>
          <w:szCs w:val="28"/>
        </w:rPr>
        <w:t>者。其</w:t>
      </w:r>
      <w:r w:rsidRPr="00AE2A01">
        <w:rPr>
          <w:rFonts w:eastAsia="標楷體" w:hint="eastAsia"/>
          <w:sz w:val="28"/>
          <w:szCs w:val="28"/>
        </w:rPr>
        <w:t>範圍</w:t>
      </w:r>
      <w:r w:rsidRPr="00AE2A01">
        <w:rPr>
          <w:rFonts w:eastAsia="標楷體" w:hint="eastAsia"/>
          <w:spacing w:val="20"/>
          <w:sz w:val="28"/>
          <w:szCs w:val="28"/>
        </w:rPr>
        <w:t>得包括</w:t>
      </w:r>
      <w:r w:rsidRPr="00AE2A01">
        <w:rPr>
          <w:rFonts w:eastAsia="標楷體" w:hint="eastAsia"/>
          <w:sz w:val="28"/>
          <w:szCs w:val="28"/>
        </w:rPr>
        <w:t>完成與招標</w:t>
      </w:r>
      <w:proofErr w:type="gramStart"/>
      <w:r w:rsidRPr="00AE2A01">
        <w:rPr>
          <w:rFonts w:eastAsia="標楷體" w:hint="eastAsia"/>
          <w:sz w:val="28"/>
          <w:szCs w:val="28"/>
        </w:rPr>
        <w:t>標</w:t>
      </w:r>
      <w:proofErr w:type="gramEnd"/>
      <w:r w:rsidRPr="00AE2A01">
        <w:rPr>
          <w:rFonts w:eastAsia="標楷體" w:hint="eastAsia"/>
          <w:sz w:val="28"/>
          <w:szCs w:val="28"/>
        </w:rPr>
        <w:t>的同性質或相</w:t>
      </w:r>
    </w:p>
    <w:p w:rsidR="00CF793D" w:rsidRDefault="00CF793D" w:rsidP="00CF793D">
      <w:pPr>
        <w:spacing w:line="400" w:lineRule="exact"/>
        <w:ind w:firstLineChars="900" w:firstLine="252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當之工程、財物或勞務所需之自有設備。</w:t>
      </w:r>
      <w:proofErr w:type="gramStart"/>
      <w:r w:rsidRPr="00AE2A01">
        <w:rPr>
          <w:rFonts w:eastAsia="標楷體" w:hint="eastAsia"/>
          <w:sz w:val="28"/>
          <w:szCs w:val="28"/>
        </w:rPr>
        <w:t>其尚無</w:t>
      </w:r>
      <w:proofErr w:type="gramEnd"/>
      <w:r w:rsidRPr="00AE2A01">
        <w:rPr>
          <w:rFonts w:eastAsia="標楷體" w:hint="eastAsia"/>
          <w:sz w:val="28"/>
          <w:szCs w:val="28"/>
        </w:rPr>
        <w:t>自有者，得</w:t>
      </w:r>
    </w:p>
    <w:p w:rsidR="00CF793D" w:rsidRPr="00AE2A01" w:rsidRDefault="00CF793D" w:rsidP="00CF793D">
      <w:pPr>
        <w:spacing w:line="400" w:lineRule="exact"/>
        <w:ind w:firstLineChars="900" w:firstLine="2520"/>
        <w:jc w:val="both"/>
        <w:rPr>
          <w:rFonts w:eastAsia="標楷體"/>
          <w:spacing w:val="-2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以租</w:t>
      </w:r>
      <w:r w:rsidRPr="00AE2A01">
        <w:rPr>
          <w:rFonts w:eastAsia="標楷體" w:hint="eastAsia"/>
          <w:spacing w:val="-20"/>
          <w:sz w:val="28"/>
          <w:szCs w:val="28"/>
        </w:rPr>
        <w:t>賃、租</w:t>
      </w:r>
      <w:r w:rsidRPr="00AE2A01">
        <w:rPr>
          <w:rFonts w:eastAsia="標楷體" w:hint="eastAsia"/>
          <w:sz w:val="28"/>
          <w:szCs w:val="28"/>
        </w:rPr>
        <w:t>賃承諾證</w:t>
      </w:r>
      <w:r w:rsidRPr="00AE2A01">
        <w:rPr>
          <w:rFonts w:eastAsia="標楷體" w:hint="eastAsia"/>
          <w:spacing w:val="20"/>
          <w:sz w:val="28"/>
          <w:szCs w:val="28"/>
        </w:rPr>
        <w:t>明或採購</w:t>
      </w:r>
      <w:r w:rsidRPr="00AE2A01">
        <w:rPr>
          <w:rFonts w:eastAsia="標楷體" w:hint="eastAsia"/>
          <w:spacing w:val="-20"/>
          <w:sz w:val="28"/>
          <w:szCs w:val="28"/>
        </w:rPr>
        <w:t>中或</w:t>
      </w:r>
      <w:r w:rsidRPr="00AE2A01">
        <w:rPr>
          <w:rFonts w:eastAsia="標楷體" w:hint="eastAsia"/>
          <w:sz w:val="28"/>
          <w:szCs w:val="28"/>
        </w:rPr>
        <w:t>得標後承諾採購證明</w:t>
      </w:r>
      <w:r w:rsidRPr="00AE2A01">
        <w:rPr>
          <w:rFonts w:eastAsia="標楷體" w:hint="eastAsia"/>
          <w:spacing w:val="-20"/>
          <w:sz w:val="28"/>
          <w:szCs w:val="28"/>
        </w:rPr>
        <w:t>代之。</w:t>
      </w:r>
    </w:p>
    <w:p w:rsidR="00CF793D" w:rsidRPr="00AE2A01" w:rsidRDefault="00CF793D" w:rsidP="00CF793D">
      <w:pPr>
        <w:spacing w:line="400" w:lineRule="exact"/>
        <w:ind w:firstLineChars="700" w:firstLine="1960"/>
        <w:jc w:val="both"/>
        <w:rPr>
          <w:rFonts w:eastAsia="標楷體"/>
          <w:spacing w:val="-2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五</w:t>
      </w:r>
      <w:r w:rsidRPr="00AE2A01">
        <w:rPr>
          <w:rFonts w:eastAsia="標楷體"/>
          <w:sz w:val="28"/>
          <w:szCs w:val="28"/>
        </w:rPr>
        <w:t>、</w:t>
      </w:r>
      <w:r w:rsidRPr="00AE2A01">
        <w:rPr>
          <w:rFonts w:eastAsia="標楷體" w:hint="eastAsia"/>
          <w:sz w:val="28"/>
          <w:szCs w:val="28"/>
        </w:rPr>
        <w:t>具有符合國際或國家品質管理之驗證文件者。</w:t>
      </w:r>
    </w:p>
    <w:p w:rsidR="00CF793D" w:rsidRPr="00AE2A01" w:rsidRDefault="00CF793D" w:rsidP="00CF793D">
      <w:pPr>
        <w:spacing w:line="400" w:lineRule="exact"/>
        <w:ind w:firstLineChars="700" w:firstLine="1960"/>
        <w:jc w:val="both"/>
        <w:rPr>
          <w:rFonts w:eastAsia="標楷體"/>
          <w:spacing w:val="-2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六</w:t>
      </w:r>
      <w:r w:rsidRPr="00AE2A01">
        <w:rPr>
          <w:rFonts w:eastAsia="標楷體"/>
          <w:sz w:val="28"/>
          <w:szCs w:val="28"/>
        </w:rPr>
        <w:t>、</w:t>
      </w:r>
      <w:r w:rsidRPr="00AE2A01">
        <w:rPr>
          <w:rFonts w:eastAsia="標楷體" w:hint="eastAsia"/>
          <w:sz w:val="28"/>
          <w:szCs w:val="28"/>
        </w:rPr>
        <w:t>其他經主管機關認定者。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前項第一款及</w:t>
      </w:r>
      <w:r w:rsidRPr="00AE2A01">
        <w:rPr>
          <w:rFonts w:eastAsia="標楷體" w:hint="eastAsia"/>
          <w:spacing w:val="-20"/>
          <w:sz w:val="28"/>
          <w:szCs w:val="28"/>
        </w:rPr>
        <w:t>第三款所定</w:t>
      </w:r>
      <w:proofErr w:type="gramStart"/>
      <w:r w:rsidRPr="00AE2A01">
        <w:rPr>
          <w:rFonts w:eastAsia="標楷體" w:hint="eastAsia"/>
          <w:sz w:val="28"/>
          <w:szCs w:val="28"/>
        </w:rPr>
        <w:t>期間</w:t>
      </w:r>
      <w:r w:rsidRPr="00AE2A01">
        <w:rPr>
          <w:rFonts w:eastAsia="標楷體"/>
          <w:sz w:val="28"/>
          <w:szCs w:val="28"/>
        </w:rPr>
        <w:t>、</w:t>
      </w:r>
      <w:proofErr w:type="gramEnd"/>
      <w:r w:rsidRPr="00AE2A01">
        <w:rPr>
          <w:rFonts w:eastAsia="標楷體" w:hint="eastAsia"/>
          <w:sz w:val="28"/>
          <w:szCs w:val="28"/>
        </w:rPr>
        <w:t>數量、金額或</w:t>
      </w:r>
      <w:r w:rsidRPr="00AE2A01">
        <w:rPr>
          <w:rFonts w:eastAsia="標楷體" w:hint="eastAsia"/>
          <w:spacing w:val="-20"/>
          <w:sz w:val="28"/>
          <w:szCs w:val="28"/>
        </w:rPr>
        <w:t>比例，</w:t>
      </w:r>
      <w:r w:rsidRPr="00AE2A01">
        <w:rPr>
          <w:rFonts w:eastAsia="標楷體" w:hint="eastAsia"/>
          <w:sz w:val="28"/>
          <w:szCs w:val="28"/>
        </w:rPr>
        <w:t>機關不得縮限。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但得視採購之性質及需要予以放寬；第三款第三目之總負債金</w:t>
      </w:r>
    </w:p>
    <w:p w:rsidR="00CF793D" w:rsidRPr="00AE2A01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額，應扣除依其他法律政府獎勵民間投資金額。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機關依第一項第一款及第三款以預算金額訂定資格條件者，應於</w:t>
      </w:r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招標公告或招標文件載明預算金額。履約</w:t>
      </w:r>
      <w:proofErr w:type="gramStart"/>
      <w:r w:rsidRPr="00AE2A01">
        <w:rPr>
          <w:rFonts w:eastAsia="標楷體" w:hint="eastAsia"/>
          <w:sz w:val="28"/>
          <w:szCs w:val="28"/>
        </w:rPr>
        <w:t>期間逾</w:t>
      </w:r>
      <w:proofErr w:type="gramEnd"/>
      <w:r w:rsidRPr="00AE2A01">
        <w:rPr>
          <w:rFonts w:eastAsia="標楷體" w:hint="eastAsia"/>
          <w:sz w:val="28"/>
          <w:szCs w:val="28"/>
        </w:rPr>
        <w:t>一年之勞務</w:t>
      </w:r>
      <w:proofErr w:type="gramStart"/>
      <w:r w:rsidRPr="00AE2A01">
        <w:rPr>
          <w:rFonts w:eastAsia="標楷體" w:hint="eastAsia"/>
          <w:sz w:val="28"/>
          <w:szCs w:val="28"/>
        </w:rPr>
        <w:t>採</w:t>
      </w:r>
      <w:proofErr w:type="gramEnd"/>
    </w:p>
    <w:p w:rsidR="00CF793D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購，其以提供勞力為主</w:t>
      </w:r>
      <w:r w:rsidRPr="00AE2A01">
        <w:rPr>
          <w:rFonts w:eastAsia="標楷體"/>
          <w:sz w:val="28"/>
          <w:szCs w:val="28"/>
        </w:rPr>
        <w:t>，</w:t>
      </w:r>
      <w:r w:rsidRPr="00AE2A01">
        <w:rPr>
          <w:rFonts w:eastAsia="標楷體" w:hint="eastAsia"/>
          <w:sz w:val="28"/>
          <w:szCs w:val="28"/>
        </w:rPr>
        <w:t>且工作內容重複者，以第一年之預算金</w:t>
      </w:r>
    </w:p>
    <w:p w:rsidR="00CF793D" w:rsidRPr="00AE2A01" w:rsidRDefault="00CF793D" w:rsidP="00CF793D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proofErr w:type="gramStart"/>
      <w:r w:rsidRPr="00AE2A01">
        <w:rPr>
          <w:rFonts w:eastAsia="標楷體" w:hint="eastAsia"/>
          <w:sz w:val="28"/>
          <w:szCs w:val="28"/>
        </w:rPr>
        <w:t>額訂定</w:t>
      </w:r>
      <w:proofErr w:type="gramEnd"/>
      <w:r w:rsidRPr="00AE2A01">
        <w:rPr>
          <w:rFonts w:eastAsia="標楷體" w:hint="eastAsia"/>
          <w:sz w:val="28"/>
          <w:szCs w:val="28"/>
        </w:rPr>
        <w:t>資格條件。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第九條　機關</w:t>
      </w:r>
      <w:proofErr w:type="gramStart"/>
      <w:r w:rsidRPr="00AE2A01">
        <w:rPr>
          <w:rFonts w:eastAsia="標楷體" w:hint="eastAsia"/>
          <w:sz w:val="28"/>
          <w:szCs w:val="28"/>
        </w:rPr>
        <w:t>採</w:t>
      </w:r>
      <w:proofErr w:type="gramEnd"/>
      <w:r w:rsidRPr="00AE2A01">
        <w:rPr>
          <w:rFonts w:eastAsia="標楷體" w:hint="eastAsia"/>
          <w:sz w:val="28"/>
          <w:szCs w:val="28"/>
        </w:rPr>
        <w:t>複數決標或分批辦理巨額採購，其個別項目或數量或分批</w:t>
      </w:r>
    </w:p>
    <w:p w:rsidR="00C925A8" w:rsidRDefault="00C925A8" w:rsidP="00C925A8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採購之預算金額未達前條巨額採購認定標準者，不適用巨額採購</w:t>
      </w:r>
    </w:p>
    <w:p w:rsidR="00C925A8" w:rsidRPr="00AE2A01" w:rsidRDefault="00C925A8" w:rsidP="00C925A8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有關廠商資格之規定。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十</w:t>
      </w:r>
      <w:r w:rsidRPr="00AE2A01">
        <w:rPr>
          <w:rFonts w:eastAsia="標楷體" w:hint="eastAsia"/>
          <w:sz w:val="28"/>
          <w:szCs w:val="28"/>
        </w:rPr>
        <w:t>條　投標廠商應提出之資格證明文</w:t>
      </w:r>
      <w:r w:rsidRPr="00AE2A01">
        <w:rPr>
          <w:rFonts w:eastAsia="標楷體" w:hint="eastAsia"/>
          <w:spacing w:val="-20"/>
          <w:sz w:val="28"/>
          <w:szCs w:val="28"/>
        </w:rPr>
        <w:t>件，</w:t>
      </w:r>
      <w:r w:rsidRPr="00AE2A01">
        <w:rPr>
          <w:rFonts w:eastAsia="標楷體" w:hint="eastAsia"/>
          <w:sz w:val="28"/>
          <w:szCs w:val="28"/>
        </w:rPr>
        <w:t>除招標文件另有規定者</w:t>
      </w:r>
      <w:r w:rsidRPr="00AE2A01">
        <w:rPr>
          <w:rFonts w:eastAsia="標楷體" w:hint="eastAsia"/>
          <w:spacing w:val="-20"/>
          <w:sz w:val="28"/>
          <w:szCs w:val="28"/>
        </w:rPr>
        <w:t>外，以</w:t>
      </w:r>
      <w:r w:rsidRPr="00AE2A01">
        <w:rPr>
          <w:rFonts w:eastAsia="標楷體" w:hint="eastAsia"/>
          <w:sz w:val="28"/>
          <w:szCs w:val="28"/>
        </w:rPr>
        <w:t>影</w:t>
      </w:r>
    </w:p>
    <w:p w:rsidR="00C925A8" w:rsidRDefault="00C925A8" w:rsidP="00C925A8">
      <w:pPr>
        <w:spacing w:line="400" w:lineRule="exact"/>
        <w:ind w:firstLineChars="700" w:firstLine="1960"/>
        <w:jc w:val="both"/>
        <w:rPr>
          <w:rFonts w:eastAsia="標楷體"/>
          <w:spacing w:val="-20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本為原</w:t>
      </w:r>
      <w:r w:rsidRPr="00AE2A01">
        <w:rPr>
          <w:rFonts w:eastAsia="標楷體" w:hint="eastAsia"/>
          <w:spacing w:val="-20"/>
          <w:sz w:val="28"/>
          <w:szCs w:val="28"/>
        </w:rPr>
        <w:t>則。</w:t>
      </w:r>
      <w:r w:rsidRPr="00AE2A01">
        <w:rPr>
          <w:rFonts w:eastAsia="標楷體" w:hint="eastAsia"/>
          <w:sz w:val="28"/>
          <w:szCs w:val="28"/>
        </w:rPr>
        <w:t>但機關得通知投標廠商提出正本供查</w:t>
      </w:r>
      <w:r w:rsidRPr="00AE2A01">
        <w:rPr>
          <w:rFonts w:eastAsia="標楷體" w:hint="eastAsia"/>
          <w:spacing w:val="-20"/>
          <w:sz w:val="28"/>
          <w:szCs w:val="28"/>
        </w:rPr>
        <w:t>驗。</w:t>
      </w:r>
    </w:p>
    <w:p w:rsidR="00C925A8" w:rsidRDefault="00C925A8" w:rsidP="00C925A8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前項影本</w:t>
      </w:r>
      <w:proofErr w:type="gramStart"/>
      <w:r w:rsidRPr="00AE2A01">
        <w:rPr>
          <w:rFonts w:eastAsia="標楷體" w:hint="eastAsia"/>
          <w:sz w:val="28"/>
          <w:szCs w:val="28"/>
        </w:rPr>
        <w:t>之</w:t>
      </w:r>
      <w:proofErr w:type="gramEnd"/>
      <w:r w:rsidRPr="00AE2A01">
        <w:rPr>
          <w:rFonts w:eastAsia="標楷體" w:hint="eastAsia"/>
          <w:sz w:val="28"/>
          <w:szCs w:val="28"/>
        </w:rPr>
        <w:t>尺寸與正本不一致，或未載明與正本相</w:t>
      </w:r>
      <w:r w:rsidRPr="00AE2A01">
        <w:rPr>
          <w:rFonts w:eastAsia="標楷體" w:hint="eastAsia"/>
          <w:spacing w:val="-20"/>
          <w:sz w:val="28"/>
          <w:szCs w:val="28"/>
        </w:rPr>
        <w:t>符、未</w:t>
      </w:r>
      <w:r w:rsidRPr="00AE2A01">
        <w:rPr>
          <w:rFonts w:eastAsia="標楷體" w:hint="eastAsia"/>
          <w:sz w:val="28"/>
          <w:szCs w:val="28"/>
        </w:rPr>
        <w:t>加蓋廠商</w:t>
      </w:r>
    </w:p>
    <w:p w:rsidR="00C925A8" w:rsidRDefault="00C925A8" w:rsidP="00C925A8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印章等情事，而不影響辨識其內容或真</w:t>
      </w:r>
      <w:r w:rsidRPr="00AE2A01">
        <w:rPr>
          <w:rFonts w:eastAsia="標楷體" w:hint="eastAsia"/>
          <w:spacing w:val="-20"/>
          <w:sz w:val="28"/>
          <w:szCs w:val="28"/>
        </w:rPr>
        <w:t>偽者，</w:t>
      </w:r>
      <w:r w:rsidRPr="00AE2A01">
        <w:rPr>
          <w:rFonts w:eastAsia="標楷體" w:hint="eastAsia"/>
          <w:sz w:val="28"/>
          <w:szCs w:val="28"/>
        </w:rPr>
        <w:t>機關不得拒絕。</w:t>
      </w:r>
    </w:p>
    <w:p w:rsidR="00C925A8" w:rsidRPr="00AE2A01" w:rsidRDefault="00C925A8" w:rsidP="00C925A8">
      <w:pPr>
        <w:spacing w:line="400" w:lineRule="exact"/>
        <w:ind w:firstLineChars="700" w:firstLine="196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第一項證明文件，得以目的事業主管機關核准之電子資料替代。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第十一條　採購標的內之重要項目，有就該等項目訂定分包廠商資格之必</w:t>
      </w:r>
    </w:p>
    <w:p w:rsidR="00C925A8" w:rsidRPr="00AE2A01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proofErr w:type="gramStart"/>
      <w:r w:rsidRPr="00AE2A01">
        <w:rPr>
          <w:rFonts w:eastAsia="標楷體" w:hint="eastAsia"/>
          <w:sz w:val="28"/>
          <w:szCs w:val="28"/>
        </w:rPr>
        <w:t>要者</w:t>
      </w:r>
      <w:proofErr w:type="gramEnd"/>
      <w:r w:rsidRPr="00AE2A01">
        <w:rPr>
          <w:rFonts w:eastAsia="標楷體" w:hint="eastAsia"/>
          <w:sz w:val="28"/>
          <w:szCs w:val="28"/>
        </w:rPr>
        <w:t>，適用本法有關投標廠商資格之規定。</w:t>
      </w:r>
      <w:r w:rsidRPr="00AE2A01">
        <w:rPr>
          <w:rFonts w:eastAsia="標楷體"/>
          <w:sz w:val="28"/>
          <w:szCs w:val="28"/>
        </w:rPr>
        <w:t xml:space="preserve"> 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第十二條　機關辦理外國廠商得參與之採購，招標文件規定投標廠商應提</w:t>
      </w:r>
    </w:p>
    <w:p w:rsidR="00C925A8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出之資格文件，外國廠商依該國情形提出有困難者，得於投標</w:t>
      </w:r>
    </w:p>
    <w:p w:rsidR="00C925A8" w:rsidRPr="00AE2A01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文件內敘明其情形或以其所具有之相當資格代之。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第十三條　機關訂定投標廠商之特定資格時，應先評估可能符合特定資格</w:t>
      </w:r>
    </w:p>
    <w:p w:rsidR="00C925A8" w:rsidRPr="00AE2A01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之廠商家數，並檢討有無不當限制競爭之情形。</w:t>
      </w:r>
    </w:p>
    <w:p w:rsidR="00C925A8" w:rsidRDefault="00C925A8" w:rsidP="00C925A8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第十四條　廠商履行契約所必須具備之財務、商業或技術資格條件，應就</w:t>
      </w:r>
    </w:p>
    <w:p w:rsidR="00C925A8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lastRenderedPageBreak/>
        <w:t>廠商在我國或外國之商業活動為整體考量，不以其為政府機</w:t>
      </w:r>
    </w:p>
    <w:p w:rsidR="00C925A8" w:rsidRPr="00AE2A01" w:rsidRDefault="00C925A8" w:rsidP="00C925A8">
      <w:pPr>
        <w:spacing w:line="40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AE2A01">
        <w:rPr>
          <w:rFonts w:eastAsia="標楷體" w:hint="eastAsia"/>
          <w:sz w:val="28"/>
          <w:szCs w:val="28"/>
        </w:rPr>
        <w:t>關、公立學校或公營事業所完成者為限。</w:t>
      </w:r>
      <w:r w:rsidRPr="00AE2A01">
        <w:rPr>
          <w:rFonts w:eastAsia="標楷體"/>
          <w:sz w:val="28"/>
          <w:szCs w:val="28"/>
        </w:rPr>
        <w:t xml:space="preserve"> </w:t>
      </w:r>
    </w:p>
    <w:p w:rsidR="00C925A8" w:rsidRDefault="00C925A8" w:rsidP="00C925A8">
      <w:pPr>
        <w:pStyle w:val="a9"/>
        <w:spacing w:line="400" w:lineRule="exact"/>
        <w:ind w:leftChars="58" w:left="139" w:firstLineChars="250" w:firstLine="700"/>
        <w:rPr>
          <w:rFonts w:ascii="Times New Roman"/>
          <w:sz w:val="28"/>
          <w:szCs w:val="28"/>
        </w:rPr>
      </w:pPr>
      <w:r w:rsidRPr="00AE2A01">
        <w:rPr>
          <w:rFonts w:ascii="Times New Roman" w:hint="eastAsia"/>
          <w:sz w:val="28"/>
          <w:szCs w:val="28"/>
        </w:rPr>
        <w:t>第十五條　機關訂定招標文件，對於投標廠商之設立地或所在地，除其他</w:t>
      </w:r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rFonts w:ascii="Times New Roman"/>
          <w:sz w:val="28"/>
          <w:szCs w:val="28"/>
        </w:rPr>
      </w:pPr>
      <w:r w:rsidRPr="00AE2A01">
        <w:rPr>
          <w:rFonts w:ascii="Times New Roman" w:hint="eastAsia"/>
          <w:sz w:val="28"/>
          <w:szCs w:val="28"/>
        </w:rPr>
        <w:t>法令另有規定者外，</w:t>
      </w:r>
      <w:proofErr w:type="gramStart"/>
      <w:r w:rsidRPr="00AE2A01">
        <w:rPr>
          <w:rFonts w:ascii="Times New Roman" w:hint="eastAsia"/>
          <w:sz w:val="28"/>
          <w:szCs w:val="28"/>
        </w:rPr>
        <w:t>不</w:t>
      </w:r>
      <w:proofErr w:type="gramEnd"/>
      <w:r w:rsidRPr="00AE2A01">
        <w:rPr>
          <w:rFonts w:ascii="Times New Roman" w:hint="eastAsia"/>
          <w:sz w:val="28"/>
          <w:szCs w:val="28"/>
        </w:rPr>
        <w:t>應予以限制。</w:t>
      </w:r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sz w:val="28"/>
          <w:szCs w:val="28"/>
        </w:rPr>
      </w:pPr>
      <w:r w:rsidRPr="00AE2A01">
        <w:rPr>
          <w:rFonts w:hint="eastAsia"/>
          <w:sz w:val="28"/>
          <w:szCs w:val="28"/>
        </w:rPr>
        <w:t>對於外國廠商之設立地或所在地之限制，應依本法第十七條規</w:t>
      </w:r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sz w:val="28"/>
          <w:szCs w:val="28"/>
        </w:rPr>
      </w:pPr>
      <w:r w:rsidRPr="00AE2A01">
        <w:rPr>
          <w:rFonts w:hint="eastAsia"/>
          <w:sz w:val="28"/>
          <w:szCs w:val="28"/>
        </w:rPr>
        <w:t>定辦理。</w:t>
      </w:r>
      <w:r w:rsidRPr="00AE2A01">
        <w:rPr>
          <w:sz w:val="28"/>
          <w:szCs w:val="28"/>
        </w:rPr>
        <w:t xml:space="preserve"> </w:t>
      </w:r>
    </w:p>
    <w:p w:rsidR="00C925A8" w:rsidRDefault="00C925A8" w:rsidP="00C925A8">
      <w:pPr>
        <w:pStyle w:val="a9"/>
        <w:spacing w:line="400" w:lineRule="exact"/>
        <w:ind w:leftChars="58" w:left="139" w:firstLineChars="250" w:firstLine="700"/>
        <w:rPr>
          <w:sz w:val="28"/>
          <w:szCs w:val="28"/>
        </w:rPr>
      </w:pPr>
      <w:r w:rsidRPr="00AE2A01">
        <w:rPr>
          <w:rFonts w:hint="eastAsia"/>
          <w:sz w:val="28"/>
          <w:szCs w:val="28"/>
        </w:rPr>
        <w:t xml:space="preserve">第十六條　</w:t>
      </w:r>
      <w:r w:rsidRPr="00AE2A01">
        <w:rPr>
          <w:sz w:val="28"/>
          <w:szCs w:val="28"/>
        </w:rPr>
        <w:t>依政府機關組織法律組成之非公司組織事業機構</w:t>
      </w:r>
      <w:r w:rsidRPr="00AE2A01">
        <w:rPr>
          <w:rFonts w:hint="eastAsia"/>
          <w:sz w:val="28"/>
          <w:szCs w:val="28"/>
        </w:rPr>
        <w:t>，依法</w:t>
      </w:r>
      <w:proofErr w:type="gramStart"/>
      <w:r w:rsidRPr="00AE2A01">
        <w:rPr>
          <w:rFonts w:hint="eastAsia"/>
          <w:sz w:val="28"/>
          <w:szCs w:val="28"/>
        </w:rPr>
        <w:t>令免申</w:t>
      </w:r>
      <w:proofErr w:type="gramEnd"/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sz w:val="28"/>
          <w:szCs w:val="28"/>
        </w:rPr>
      </w:pPr>
      <w:r w:rsidRPr="00AE2A01">
        <w:rPr>
          <w:rFonts w:hint="eastAsia"/>
          <w:sz w:val="28"/>
          <w:szCs w:val="28"/>
        </w:rPr>
        <w:t>請核發許可登記證明文件、</w:t>
      </w:r>
      <w:r w:rsidRPr="00AE2A01">
        <w:rPr>
          <w:sz w:val="28"/>
          <w:szCs w:val="28"/>
        </w:rPr>
        <w:t>公</w:t>
      </w:r>
      <w:r w:rsidRPr="00AE2A01">
        <w:rPr>
          <w:rFonts w:hint="eastAsia"/>
          <w:sz w:val="28"/>
          <w:szCs w:val="28"/>
        </w:rPr>
        <w:t>司登記或商業登記證明文件、承</w:t>
      </w:r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sz w:val="28"/>
          <w:szCs w:val="28"/>
        </w:rPr>
      </w:pPr>
      <w:proofErr w:type="gramStart"/>
      <w:r w:rsidRPr="00AE2A01">
        <w:rPr>
          <w:rFonts w:hint="eastAsia"/>
          <w:sz w:val="28"/>
          <w:szCs w:val="28"/>
        </w:rPr>
        <w:t>攬或營業</w:t>
      </w:r>
      <w:proofErr w:type="gramEnd"/>
      <w:r w:rsidRPr="00AE2A01">
        <w:rPr>
          <w:rFonts w:hint="eastAsia"/>
          <w:sz w:val="28"/>
          <w:szCs w:val="28"/>
        </w:rPr>
        <w:t>手冊、繳稅證明文件或加入商業團體者，</w:t>
      </w:r>
      <w:r w:rsidRPr="00AE2A01">
        <w:rPr>
          <w:sz w:val="28"/>
          <w:szCs w:val="28"/>
        </w:rPr>
        <w:t>參加投標時，</w:t>
      </w:r>
    </w:p>
    <w:p w:rsidR="00C925A8" w:rsidRDefault="00C925A8" w:rsidP="00C925A8">
      <w:pPr>
        <w:pStyle w:val="a9"/>
        <w:spacing w:line="400" w:lineRule="exact"/>
        <w:ind w:leftChars="58" w:left="139" w:firstLineChars="750" w:firstLine="2100"/>
        <w:rPr>
          <w:sz w:val="28"/>
          <w:szCs w:val="28"/>
        </w:rPr>
      </w:pPr>
      <w:r w:rsidRPr="00AE2A01">
        <w:rPr>
          <w:sz w:val="28"/>
          <w:szCs w:val="28"/>
        </w:rPr>
        <w:t>得免繳驗</w:t>
      </w:r>
      <w:r w:rsidRPr="00AE2A01">
        <w:rPr>
          <w:rFonts w:hint="eastAsia"/>
          <w:sz w:val="28"/>
          <w:szCs w:val="28"/>
        </w:rPr>
        <w:t>該等</w:t>
      </w:r>
      <w:r w:rsidRPr="00AE2A01">
        <w:rPr>
          <w:sz w:val="28"/>
          <w:szCs w:val="28"/>
        </w:rPr>
        <w:t>證明</w:t>
      </w:r>
      <w:r w:rsidRPr="00AE2A01">
        <w:rPr>
          <w:rFonts w:hint="eastAsia"/>
          <w:sz w:val="28"/>
          <w:szCs w:val="28"/>
        </w:rPr>
        <w:t>文件</w:t>
      </w:r>
      <w:r w:rsidRPr="00AE2A01">
        <w:rPr>
          <w:sz w:val="28"/>
          <w:szCs w:val="28"/>
        </w:rPr>
        <w:t>。</w:t>
      </w:r>
    </w:p>
    <w:p w:rsidR="0011620E" w:rsidRPr="00C925A8" w:rsidRDefault="0011620E" w:rsidP="007043D7">
      <w:pPr>
        <w:spacing w:line="600" w:lineRule="exact"/>
        <w:rPr>
          <w:sz w:val="40"/>
          <w:szCs w:val="40"/>
        </w:rPr>
      </w:pPr>
    </w:p>
    <w:sectPr w:rsidR="0011620E" w:rsidRPr="00C925A8" w:rsidSect="003D6023">
      <w:pgSz w:w="11906" w:h="16838"/>
      <w:pgMar w:top="851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A8" w:rsidRDefault="00C925A8" w:rsidP="00C925A8">
      <w:r>
        <w:separator/>
      </w:r>
    </w:p>
  </w:endnote>
  <w:endnote w:type="continuationSeparator" w:id="0">
    <w:p w:rsidR="00C925A8" w:rsidRDefault="00C925A8" w:rsidP="00C9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A8" w:rsidRDefault="00C925A8" w:rsidP="00C925A8">
      <w:r>
        <w:separator/>
      </w:r>
    </w:p>
  </w:footnote>
  <w:footnote w:type="continuationSeparator" w:id="0">
    <w:p w:rsidR="00C925A8" w:rsidRDefault="00C925A8" w:rsidP="00C9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3"/>
    <w:rsid w:val="0011620E"/>
    <w:rsid w:val="002A416F"/>
    <w:rsid w:val="003D6023"/>
    <w:rsid w:val="007043D7"/>
    <w:rsid w:val="00B002C1"/>
    <w:rsid w:val="00C925A8"/>
    <w:rsid w:val="00CF793D"/>
    <w:rsid w:val="00D04751"/>
    <w:rsid w:val="00D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23"/>
    <w:pPr>
      <w:ind w:leftChars="200" w:left="480"/>
    </w:pPr>
  </w:style>
  <w:style w:type="character" w:styleId="a4">
    <w:name w:val="Strong"/>
    <w:qFormat/>
    <w:rsid w:val="007043D7"/>
    <w:rPr>
      <w:b/>
      <w:bCs/>
    </w:rPr>
  </w:style>
  <w:style w:type="paragraph" w:styleId="a5">
    <w:name w:val="header"/>
    <w:basedOn w:val="a"/>
    <w:link w:val="a6"/>
    <w:uiPriority w:val="99"/>
    <w:unhideWhenUsed/>
    <w:rsid w:val="00C92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25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25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C925A8"/>
    <w:pPr>
      <w:snapToGrid w:val="0"/>
      <w:ind w:leftChars="200" w:left="480" w:firstLineChars="300" w:firstLine="960"/>
      <w:jc w:val="both"/>
    </w:pPr>
    <w:rPr>
      <w:rFonts w:ascii="標楷體" w:eastAsia="標楷體" w:hAnsi="標楷體"/>
      <w:kern w:val="0"/>
      <w:sz w:val="32"/>
    </w:rPr>
  </w:style>
  <w:style w:type="character" w:customStyle="1" w:styleId="aa">
    <w:name w:val="本文縮排 字元"/>
    <w:basedOn w:val="a0"/>
    <w:link w:val="a9"/>
    <w:rsid w:val="00C925A8"/>
    <w:rPr>
      <w:rFonts w:ascii="標楷體" w:eastAsia="標楷體" w:hAnsi="標楷體" w:cs="Times New Roman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23"/>
    <w:pPr>
      <w:ind w:leftChars="200" w:left="480"/>
    </w:pPr>
  </w:style>
  <w:style w:type="character" w:styleId="a4">
    <w:name w:val="Strong"/>
    <w:qFormat/>
    <w:rsid w:val="007043D7"/>
    <w:rPr>
      <w:b/>
      <w:bCs/>
    </w:rPr>
  </w:style>
  <w:style w:type="paragraph" w:styleId="a5">
    <w:name w:val="header"/>
    <w:basedOn w:val="a"/>
    <w:link w:val="a6"/>
    <w:uiPriority w:val="99"/>
    <w:unhideWhenUsed/>
    <w:rsid w:val="00C92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25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25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C925A8"/>
    <w:pPr>
      <w:snapToGrid w:val="0"/>
      <w:ind w:leftChars="200" w:left="480" w:firstLineChars="300" w:firstLine="960"/>
      <w:jc w:val="both"/>
    </w:pPr>
    <w:rPr>
      <w:rFonts w:ascii="標楷體" w:eastAsia="標楷體" w:hAnsi="標楷體"/>
      <w:kern w:val="0"/>
      <w:sz w:val="32"/>
    </w:rPr>
  </w:style>
  <w:style w:type="character" w:customStyle="1" w:styleId="aa">
    <w:name w:val="本文縮排 字元"/>
    <w:basedOn w:val="a0"/>
    <w:link w:val="a9"/>
    <w:rsid w:val="00C925A8"/>
    <w:rPr>
      <w:rFonts w:ascii="標楷體" w:eastAsia="標楷體" w:hAnsi="標楷體" w:cs="Times New Roman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</dc:creator>
  <cp:lastModifiedBy>shih</cp:lastModifiedBy>
  <cp:revision>7</cp:revision>
  <dcterms:created xsi:type="dcterms:W3CDTF">2013-07-10T07:29:00Z</dcterms:created>
  <dcterms:modified xsi:type="dcterms:W3CDTF">2016-12-28T03:14:00Z</dcterms:modified>
</cp:coreProperties>
</file>